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1"/>
        <w:tblW w:w="9816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16"/>
        <w:tblGridChange w:id="0">
          <w:tblGrid>
            <w:gridCol w:w="98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PROCEDURA DI SICUREZZA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ATTIVITA’: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Visita/Viaggio di istruzione a  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GIORNO: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…………………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DESTINAZIONE: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……………………………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UMERO ALUNNI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NUMERO ACCOMPAGNATORI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DESCRIZIONE ATTIVITA’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PARTENZA 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…………………………………..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alle ore ………….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ARRIVO SUL LUOGO: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ore …………… circa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RIENTRO 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 alle  ore …………… circa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PREVISTE DURANTE L’USCITA: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…………………………………………………………………………………..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……………………………………………………………………………………………………………………………………………………….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152400</wp:posOffset>
                      </wp:positionV>
                      <wp:extent cx="240030" cy="20066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30748" y="3684433"/>
                                <a:ext cx="230505" cy="19113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152400</wp:posOffset>
                      </wp:positionV>
                      <wp:extent cx="240030" cy="20066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030" cy="200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152400</wp:posOffset>
                      </wp:positionV>
                      <wp:extent cx="240030" cy="20066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30748" y="3684433"/>
                                <a:ext cx="230505" cy="19113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152400</wp:posOffset>
                      </wp:positionV>
                      <wp:extent cx="240030" cy="20066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030" cy="200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MEZZO DI TRASPORTO PRESCELTO: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Scuolabus               Bus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MISURE DI PREVENZIONE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284" w:right="43" w:hanging="284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Effettuare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una ricognizione del percorso da svolgere nell’ambito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della visita di istruzione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Ciò favorirà spostamenti più consapevoli e sicuri.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284" w:right="43" w:hanging="284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Fornire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preliminarmente all’uscita sul territorio, agli alunni informazioni adeguate sugli obiettivi, i contenuti e il programma dettagliato.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284" w:right="43" w:hanging="284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informazioni chiare e precise sul percorso da effettuare con norme operative vincolanti.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284" w:right="43" w:hanging="284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Informare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gli allievi sulle regole comportamentali da osservare in ogni fase ed in ogni luogo              (non spingere, non affrettarsi, non intralciare il cammino) e sulle conseguenze di eventuali trasgressione delle regole sotto il profilo dell'incolumità propria e di altri.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284" w:right="43" w:hanging="284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Informare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dell’abbigliamento e dell'equipaggiamento necessario per proteggere determinate parti del corpo che potrebbero essere particolarmente a rischio per la natura delle attività previste.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284" w:right="43" w:hanging="284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caso di infortuni consultare Regolamento di Istituto al seguente link: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u w:val="single"/>
                  <w:rtl w:val="0"/>
                </w:rPr>
                <w:t xml:space="preserve">Regolamenti (icbracigliano.edu.it)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pag. 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MISURE DI PREVENZIONE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Collocarsi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nella posizione più idonea rispetto al gruppo (posizione scelta sulla base dell'esperienza) per poter intervenire immediatamente se le procedure di sicurezza venissero violate e/o per eliminare situazioni di pericolo.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Controllare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frequentemente che gli elementi di qualsiasi genere presenti nell'ambiente da visitare non vengano manomessi.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Prendere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conoscenza dei piani di emergenza e delle vie di esodo dei relativi ai luoghi da visitare durante l’uscita didattica e comportarsi in conformità all'occorrenza.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Prendere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 cassetta 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occorso.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Conoscere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numeri di telefono per le diverse emergenze.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MISURE DA ADOTTARE IN CASO DI EMERGENZA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Se, qualunque sia la situazione operativa, nel corso dell'attività si verificasse un incidente, il personale affidatario degli alunni presterà il primo soccorso; contemporaneamente si chiameranno il Pronto soccorso (118) o altre strutture sanitarie di pronto intervento e/o un medico presente in zona che possa intervenire con immediatezza e i genitori.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utilizzeranno i telefoni cellulari per eventualità varie.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 Datore di Lavoro                                   Il/I  Preposti                                              Il Responsabile Servizio P.P.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Dott.ssa Elena Pappalardo                       Insegnanti accompagnatori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Ing. Ciro Picarella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40" w:w="11910" w:orient="portrait"/>
      <w:pgMar w:bottom="280" w:top="1000" w:left="1020" w:right="10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102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-247324</wp:posOffset>
          </wp:positionH>
          <wp:positionV relativeFrom="paragraph">
            <wp:posOffset>64770</wp:posOffset>
          </wp:positionV>
          <wp:extent cx="6638925" cy="54673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192" l="22566" r="23033" t="72833"/>
                  <a:stretch>
                    <a:fillRect/>
                  </a:stretch>
                </pic:blipFill>
                <pic:spPr>
                  <a:xfrm>
                    <a:off x="0" y="0"/>
                    <a:ext cx="66389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015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657225</wp:posOffset>
          </wp:positionH>
          <wp:positionV relativeFrom="paragraph">
            <wp:posOffset>-371474</wp:posOffset>
          </wp:positionV>
          <wp:extent cx="5159829" cy="1727043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6781" l="33241" r="29129" t="30812"/>
                  <a:stretch>
                    <a:fillRect/>
                  </a:stretch>
                </pic:blipFill>
                <pic:spPr>
                  <a:xfrm>
                    <a:off x="0" y="0"/>
                    <a:ext cx="5159829" cy="17270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015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015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015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015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015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015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015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015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79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79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31f2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79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31f2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79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31f2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yperlink" Target="https://icbracigliano.edu.it/index.php/l-istituto/regolament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